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b/>
          <w:b/>
          <w:sz w:val="20"/>
          <w:szCs w:val="20"/>
        </w:rPr>
      </w:pPr>
      <w:r>
        <w:rPr>
          <w:rFonts w:cs="Arial" w:ascii="Arial" w:hAnsi="Arial"/>
          <w:b/>
          <w:sz w:val="20"/>
          <w:szCs w:val="20"/>
        </w:rPr>
      </w:r>
    </w:p>
    <w:p>
      <w:pPr>
        <w:pStyle w:val="Normal"/>
        <w:rPr/>
      </w:pPr>
      <w:r>
        <w:rPr>
          <w:rFonts w:cs="Arial" w:ascii="Arial" w:hAnsi="Arial"/>
          <w:b/>
          <w:sz w:val="20"/>
          <w:szCs w:val="20"/>
          <w:lang w:val="bg-BG"/>
        </w:rPr>
        <w:t>11.</w:t>
      </w:r>
      <w:r>
        <w:rPr>
          <w:rFonts w:cs="Arial" w:ascii="Arial" w:hAnsi="Arial"/>
          <w:b/>
          <w:sz w:val="20"/>
          <w:szCs w:val="20"/>
          <w:lang w:val="ru-RU"/>
        </w:rPr>
        <w:t xml:space="preserve"> </w:t>
      </w:r>
      <w:r>
        <w:rPr>
          <w:rFonts w:cs="Arial" w:ascii="Arial" w:hAnsi="Arial"/>
          <w:b/>
          <w:sz w:val="20"/>
          <w:szCs w:val="20"/>
          <w:lang w:val="bg-BG"/>
        </w:rPr>
        <w:t>09.</w:t>
      </w:r>
      <w:r>
        <w:rPr>
          <w:rFonts w:cs="Arial" w:ascii="Arial" w:hAnsi="Arial"/>
          <w:b/>
          <w:sz w:val="20"/>
          <w:szCs w:val="20"/>
          <w:lang w:val="ru-RU"/>
        </w:rPr>
        <w:t xml:space="preserve"> </w:t>
      </w:r>
      <w:r>
        <w:rPr>
          <w:rFonts w:cs="Arial" w:ascii="Arial" w:hAnsi="Arial"/>
          <w:b/>
          <w:sz w:val="20"/>
          <w:szCs w:val="20"/>
          <w:lang w:val="bg-BG"/>
        </w:rPr>
        <w:t>2011г.</w:t>
      </w:r>
    </w:p>
    <w:p>
      <w:pPr>
        <w:pStyle w:val="Normal"/>
        <w:ind w:left="360" w:right="0" w:hanging="0"/>
        <w:jc w:val="center"/>
        <w:rPr>
          <w:rFonts w:ascii="Arial" w:hAnsi="Arial" w:cs="Arial"/>
          <w:b/>
          <w:b/>
          <w:sz w:val="20"/>
          <w:szCs w:val="20"/>
          <w:lang w:val="bg-BG"/>
        </w:rPr>
      </w:pPr>
      <w:r>
        <w:rPr>
          <w:rFonts w:cs="Arial" w:ascii="Arial" w:hAnsi="Arial"/>
          <w:b/>
          <w:sz w:val="20"/>
          <w:szCs w:val="20"/>
          <w:lang w:val="bg-BG"/>
        </w:rPr>
      </w:r>
    </w:p>
    <w:p>
      <w:pPr>
        <w:pStyle w:val="Normal"/>
        <w:ind w:left="360" w:right="0" w:hanging="0"/>
        <w:jc w:val="center"/>
        <w:rPr/>
      </w:pPr>
      <w:r>
        <w:rPr>
          <w:rFonts w:cs="Arial" w:ascii="Arial" w:hAnsi="Arial"/>
          <w:b/>
          <w:sz w:val="20"/>
          <w:szCs w:val="20"/>
          <w:lang w:val="bg-BG"/>
        </w:rPr>
        <w:t>П</w:t>
      </w:r>
      <w:r>
        <w:rPr>
          <w:rFonts w:cs="Arial" w:ascii="Arial" w:hAnsi="Arial"/>
          <w:b/>
          <w:sz w:val="20"/>
          <w:szCs w:val="20"/>
          <w:lang w:val="ru-RU"/>
        </w:rPr>
        <w:t>СИХОЛОГИЧЕСКО ИЗСЛЕДВАНЕ</w:t>
      </w:r>
    </w:p>
    <w:p>
      <w:pPr>
        <w:pStyle w:val="Normal"/>
        <w:ind w:left="360" w:right="0" w:hanging="0"/>
        <w:jc w:val="both"/>
        <w:rPr>
          <w:rFonts w:ascii="Arial" w:hAnsi="Arial" w:cs="Arial"/>
          <w:b/>
          <w:b/>
          <w:sz w:val="20"/>
          <w:szCs w:val="20"/>
          <w:lang w:val="bg-BG"/>
        </w:rPr>
      </w:pPr>
      <w:r>
        <w:rPr>
          <w:rFonts w:cs="Arial" w:ascii="Arial" w:hAnsi="Arial"/>
          <w:b/>
          <w:sz w:val="20"/>
          <w:szCs w:val="20"/>
          <w:lang w:val="bg-BG"/>
        </w:rPr>
      </w:r>
    </w:p>
    <w:p>
      <w:pPr>
        <w:pStyle w:val="Normal"/>
        <w:jc w:val="both"/>
        <w:rPr/>
      </w:pPr>
      <w:r>
        <w:rPr>
          <w:rFonts w:cs="Arial" w:ascii="Arial" w:hAnsi="Arial"/>
          <w:b/>
          <w:sz w:val="20"/>
          <w:szCs w:val="20"/>
          <w:lang w:val="bg-BG"/>
        </w:rPr>
        <w:t xml:space="preserve">Изследване със скала за измерване на идентичността </w:t>
      </w:r>
      <w:r>
        <w:rPr>
          <w:rFonts w:cs="Arial" w:ascii="Arial" w:hAnsi="Arial"/>
          <w:b/>
          <w:sz w:val="20"/>
          <w:szCs w:val="20"/>
          <w:lang w:val="ru-RU"/>
        </w:rPr>
        <w:t>(</w:t>
      </w:r>
      <w:r>
        <w:rPr>
          <w:rFonts w:cs="Arial" w:ascii="Arial" w:hAnsi="Arial"/>
          <w:b/>
          <w:sz w:val="20"/>
          <w:szCs w:val="20"/>
        </w:rPr>
        <w:t>Ego</w:t>
      </w:r>
      <w:r>
        <w:rPr>
          <w:rFonts w:cs="Arial" w:ascii="Arial" w:hAnsi="Arial"/>
          <w:b/>
          <w:sz w:val="20"/>
          <w:szCs w:val="20"/>
          <w:lang w:val="ru-RU"/>
        </w:rPr>
        <w:t xml:space="preserve"> </w:t>
      </w:r>
      <w:r>
        <w:rPr>
          <w:rFonts w:cs="Arial" w:ascii="Arial" w:hAnsi="Arial"/>
          <w:b/>
          <w:sz w:val="20"/>
          <w:szCs w:val="20"/>
        </w:rPr>
        <w:t>Identity</w:t>
      </w:r>
      <w:r>
        <w:rPr>
          <w:rFonts w:cs="Arial" w:ascii="Arial" w:hAnsi="Arial"/>
          <w:b/>
          <w:sz w:val="20"/>
          <w:szCs w:val="20"/>
          <w:lang w:val="ru-RU"/>
        </w:rPr>
        <w:t xml:space="preserve"> </w:t>
      </w:r>
      <w:r>
        <w:rPr>
          <w:rFonts w:cs="Arial" w:ascii="Arial" w:hAnsi="Arial"/>
          <w:b/>
          <w:sz w:val="20"/>
          <w:szCs w:val="20"/>
        </w:rPr>
        <w:t>Scale</w:t>
      </w:r>
      <w:r>
        <w:rPr>
          <w:rFonts w:cs="Arial" w:ascii="Arial" w:hAnsi="Arial"/>
          <w:b/>
          <w:sz w:val="20"/>
          <w:szCs w:val="20"/>
          <w:lang w:val="ru-RU"/>
        </w:rPr>
        <w:t>)</w:t>
      </w:r>
      <w:r>
        <w:rPr>
          <w:rFonts w:cs="Arial" w:ascii="Arial" w:hAnsi="Arial"/>
          <w:sz w:val="20"/>
          <w:szCs w:val="20"/>
          <w:lang w:val="bg-BG"/>
        </w:rPr>
        <w:t>:</w:t>
      </w:r>
    </w:p>
    <w:p>
      <w:pPr>
        <w:pStyle w:val="Normal"/>
        <w:jc w:val="both"/>
        <w:rPr/>
      </w:pPr>
      <w:r>
        <w:rPr>
          <w:rFonts w:cs="Arial" w:ascii="Arial" w:hAnsi="Arial"/>
          <w:sz w:val="20"/>
          <w:szCs w:val="20"/>
          <w:lang w:val="bg-BG"/>
        </w:rPr>
        <w:tab/>
        <w:t>Демонстрира добре структурирана идентичност в рамките на нормата, т.е. приемане на себе си, усещане за ясна цел и посока в живота, чувство за приемственост и непрекъснатост на идентичността във времето. Това е предпоставка за добър вътрешен контрол върху поведенията, импулсите и емоциите; способност за дълбока емоционална привързаност; способност за извличане на собствената ценностна система през личния жизнен опит; способност за вз</w:t>
      </w:r>
      <w:r>
        <w:rPr>
          <w:rFonts w:cs="Arial" w:ascii="Arial" w:hAnsi="Arial"/>
          <w:sz w:val="20"/>
          <w:szCs w:val="20"/>
          <w:lang w:val="ru-RU"/>
        </w:rPr>
        <w:t>е</w:t>
      </w:r>
      <w:r>
        <w:rPr>
          <w:rFonts w:cs="Arial" w:ascii="Arial" w:hAnsi="Arial"/>
          <w:sz w:val="20"/>
          <w:szCs w:val="20"/>
          <w:lang w:val="bg-BG"/>
        </w:rPr>
        <w:t>мане на решения и поемане на ангажименти – лични, трудови, политически и пр.; склонност за придържане към установените норми в обществото.</w:t>
      </w:r>
    </w:p>
    <w:p>
      <w:pPr>
        <w:pStyle w:val="Normal"/>
        <w:ind w:left="720" w:right="0" w:hanging="0"/>
        <w:jc w:val="both"/>
        <w:rPr>
          <w:rFonts w:ascii="Arial" w:hAnsi="Arial" w:cs="Arial"/>
          <w:sz w:val="20"/>
          <w:szCs w:val="20"/>
          <w:lang w:val="ru-RU"/>
        </w:rPr>
      </w:pPr>
      <w:r>
        <w:rPr>
          <w:rFonts w:cs="Arial" w:ascii="Arial" w:hAnsi="Arial"/>
          <w:sz w:val="20"/>
          <w:szCs w:val="20"/>
          <w:lang w:val="ru-RU"/>
        </w:rPr>
      </w:r>
    </w:p>
    <w:p>
      <w:pPr>
        <w:pStyle w:val="Normal"/>
        <w:ind w:left="720" w:right="0" w:hanging="0"/>
        <w:jc w:val="both"/>
        <w:rPr>
          <w:rFonts w:ascii="Arial" w:hAnsi="Arial" w:cs="Arial"/>
          <w:sz w:val="20"/>
          <w:szCs w:val="20"/>
          <w:lang w:val="ru-RU"/>
        </w:rPr>
      </w:pPr>
      <w:r>
        <w:rPr>
          <w:rFonts w:cs="Arial" w:ascii="Arial" w:hAnsi="Arial"/>
          <w:sz w:val="20"/>
          <w:szCs w:val="20"/>
          <w:lang w:val="ru-RU"/>
        </w:rPr>
      </w:r>
    </w:p>
    <w:p>
      <w:pPr>
        <w:pStyle w:val="Normal"/>
        <w:jc w:val="both"/>
        <w:rPr/>
      </w:pPr>
      <w:r>
        <w:rPr>
          <w:rFonts w:cs="Arial" w:ascii="Arial" w:hAnsi="Arial"/>
          <w:b/>
          <w:sz w:val="20"/>
          <w:szCs w:val="20"/>
          <w:lang w:val="bg-BG"/>
        </w:rPr>
        <w:t xml:space="preserve">Оценка на Его функциите </w:t>
      </w:r>
      <w:r>
        <w:rPr>
          <w:rFonts w:cs="Arial" w:ascii="Arial" w:hAnsi="Arial"/>
          <w:b/>
          <w:sz w:val="20"/>
          <w:szCs w:val="20"/>
          <w:lang w:val="ru-RU"/>
        </w:rPr>
        <w:t>(</w:t>
      </w:r>
      <w:r>
        <w:rPr>
          <w:rFonts w:cs="Arial" w:ascii="Arial" w:hAnsi="Arial"/>
          <w:b/>
          <w:sz w:val="20"/>
          <w:szCs w:val="20"/>
        </w:rPr>
        <w:t>EGO</w:t>
      </w:r>
      <w:r>
        <w:rPr>
          <w:rFonts w:cs="Arial" w:ascii="Arial" w:hAnsi="Arial"/>
          <w:b/>
          <w:sz w:val="20"/>
          <w:szCs w:val="20"/>
          <w:lang w:val="ru-RU"/>
        </w:rPr>
        <w:t xml:space="preserve"> </w:t>
      </w:r>
      <w:r>
        <w:rPr>
          <w:rFonts w:cs="Arial" w:ascii="Arial" w:hAnsi="Arial"/>
          <w:b/>
          <w:sz w:val="20"/>
          <w:szCs w:val="20"/>
        </w:rPr>
        <w:t>FUNCTION</w:t>
      </w:r>
      <w:r>
        <w:rPr>
          <w:rFonts w:cs="Arial" w:ascii="Arial" w:hAnsi="Arial"/>
          <w:b/>
          <w:sz w:val="20"/>
          <w:szCs w:val="20"/>
          <w:lang w:val="ru-RU"/>
        </w:rPr>
        <w:t xml:space="preserve"> </w:t>
      </w:r>
      <w:r>
        <w:rPr>
          <w:rFonts w:cs="Arial" w:ascii="Arial" w:hAnsi="Arial"/>
          <w:b/>
          <w:sz w:val="20"/>
          <w:szCs w:val="20"/>
        </w:rPr>
        <w:t>ASSESSMENT</w:t>
      </w:r>
      <w:r>
        <w:rPr>
          <w:rFonts w:cs="Arial" w:ascii="Arial" w:hAnsi="Arial"/>
          <w:b/>
          <w:sz w:val="20"/>
          <w:szCs w:val="20"/>
          <w:lang w:val="ru-RU"/>
        </w:rPr>
        <w:t>):</w:t>
      </w:r>
    </w:p>
    <w:p>
      <w:pPr>
        <w:pStyle w:val="Normal"/>
        <w:ind w:left="360" w:right="0" w:hanging="0"/>
        <w:jc w:val="both"/>
        <w:rPr>
          <w:rFonts w:ascii="Arial" w:hAnsi="Arial" w:cs="Arial"/>
          <w:b/>
          <w:b/>
          <w:sz w:val="20"/>
          <w:szCs w:val="20"/>
          <w:lang w:val="ru-RU"/>
        </w:rPr>
      </w:pPr>
      <w:r>
        <w:rPr>
          <w:rFonts w:cs="Arial" w:ascii="Arial" w:hAnsi="Arial"/>
          <w:b/>
          <w:sz w:val="20"/>
          <w:szCs w:val="20"/>
          <w:lang w:val="ru-RU"/>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ПРОВЕРКА НА РЕАЛНОСТТА</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pPr>
      <w:r>
        <w:rPr>
          <w:rFonts w:eastAsia="Arial" w:cs="Arial" w:ascii="Arial" w:hAnsi="Arial"/>
          <w:b/>
          <w:sz w:val="20"/>
          <w:szCs w:val="20"/>
          <w:lang w:val="bg-BG"/>
        </w:rPr>
        <w:t xml:space="preserve"> </w:t>
      </w:r>
      <w:r>
        <w:rPr>
          <w:rFonts w:cs="Arial" w:ascii="Arial" w:hAnsi="Arial"/>
          <w:b/>
          <w:sz w:val="20"/>
          <w:szCs w:val="20"/>
          <w:lang w:val="bg-BG"/>
        </w:rPr>
        <w:t xml:space="preserve">а. Различаване на вътрешните от външните стимули </w:t>
      </w:r>
    </w:p>
    <w:p>
      <w:pPr>
        <w:pStyle w:val="Normal"/>
        <w:jc w:val="both"/>
        <w:rPr/>
      </w:pPr>
      <w:r>
        <w:rPr>
          <w:rFonts w:cs="Arial" w:ascii="Arial" w:hAnsi="Arial"/>
          <w:sz w:val="20"/>
          <w:szCs w:val="20"/>
          <w:lang w:val="bg-BG"/>
        </w:rPr>
        <w:tab/>
        <w:t>Ясно осъзнаване на това, дали събитията са се случили в сънищата или в будно състояние. Точно идентифициране на източника на познавателното и/</w:t>
      </w:r>
      <w:r>
        <w:rPr>
          <w:rFonts w:cs="Arial" w:ascii="Arial" w:hAnsi="Arial"/>
          <w:sz w:val="20"/>
          <w:szCs w:val="20"/>
          <w:lang w:val="ru-RU"/>
        </w:rPr>
        <w:t xml:space="preserve"> </w:t>
      </w:r>
      <w:r>
        <w:rPr>
          <w:rFonts w:cs="Arial" w:ascii="Arial" w:hAnsi="Arial"/>
          <w:sz w:val="20"/>
          <w:szCs w:val="20"/>
          <w:lang w:val="bg-BG"/>
        </w:rPr>
        <w:t>или възприятно съдържание като идея или образ, както и прецизно разпознаване на източника като вътрешен или външен.</w:t>
      </w:r>
    </w:p>
    <w:p>
      <w:pPr>
        <w:pStyle w:val="Normal"/>
        <w:jc w:val="both"/>
        <w:rPr>
          <w:rFonts w:ascii="Arial" w:hAnsi="Arial" w:cs="Arial"/>
          <w:sz w:val="20"/>
          <w:szCs w:val="20"/>
          <w:lang w:val="bg-BG"/>
        </w:rPr>
      </w:pPr>
      <w:r>
        <w:rPr>
          <w:rFonts w:cs="Arial" w:ascii="Arial" w:hAnsi="Arial"/>
          <w:sz w:val="20"/>
          <w:szCs w:val="20"/>
          <w:lang w:val="bg-BG"/>
        </w:rPr>
        <w:tab/>
        <w:t>Различаването между вътрешните и външните възприятия се запазва дори и под натиска на изключителен стрес.</w:t>
      </w:r>
    </w:p>
    <w:p>
      <w:pPr>
        <w:pStyle w:val="Normal"/>
        <w:jc w:val="both"/>
        <w:rPr>
          <w:rFonts w:ascii="Arial" w:hAnsi="Arial" w:cs="Arial"/>
          <w:sz w:val="20"/>
          <w:szCs w:val="20"/>
          <w:lang w:val="bg-BG"/>
        </w:rPr>
      </w:pPr>
      <w:r>
        <w:rPr>
          <w:rFonts w:cs="Arial" w:ascii="Arial" w:hAnsi="Arial"/>
          <w:sz w:val="20"/>
          <w:szCs w:val="20"/>
          <w:lang w:val="bg-BG"/>
        </w:rPr>
        <w:tab/>
        <w:t>Сверяването на собствените възприятия с реалността става във висока степен автоматично.</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pPr>
      <w:r>
        <w:rPr>
          <w:rFonts w:eastAsia="Arial" w:cs="Arial" w:ascii="Arial" w:hAnsi="Arial"/>
          <w:b/>
          <w:sz w:val="20"/>
          <w:szCs w:val="20"/>
          <w:lang w:val="bg-BG"/>
        </w:rPr>
        <w:t xml:space="preserve">    </w:t>
      </w:r>
      <w:r>
        <w:rPr>
          <w:rFonts w:cs="Arial" w:ascii="Arial" w:hAnsi="Arial"/>
          <w:b/>
          <w:sz w:val="20"/>
          <w:szCs w:val="20"/>
          <w:lang w:val="bg-BG"/>
        </w:rPr>
        <w:t>б. Точност при възприемането на външни събития, включително ориентация за време и място.</w:t>
      </w:r>
    </w:p>
    <w:p>
      <w:pPr>
        <w:pStyle w:val="Normal"/>
        <w:jc w:val="both"/>
        <w:rPr/>
      </w:pPr>
      <w:r>
        <w:rPr>
          <w:rFonts w:cs="Arial" w:ascii="Arial" w:hAnsi="Arial"/>
          <w:sz w:val="20"/>
          <w:szCs w:val="20"/>
          <w:lang w:val="ru-RU"/>
        </w:rPr>
        <w:tab/>
      </w:r>
      <w:r>
        <w:rPr>
          <w:rFonts w:cs="Arial" w:ascii="Arial" w:hAnsi="Arial"/>
          <w:sz w:val="20"/>
          <w:szCs w:val="20"/>
          <w:lang w:val="bg-BG"/>
        </w:rPr>
        <w:t>Ярко и гъвкаво възприемане на външните събития, като по този начин се достига до крайно точно приписване на смисъл на реалността, дори и в стресиращи и емоционално угнетяващи обстоятелства.</w:t>
      </w:r>
    </w:p>
    <w:p>
      <w:pPr>
        <w:pStyle w:val="Normal"/>
        <w:jc w:val="both"/>
        <w:rPr>
          <w:rFonts w:ascii="Arial" w:hAnsi="Arial" w:cs="Arial"/>
          <w:sz w:val="20"/>
          <w:szCs w:val="20"/>
          <w:lang w:val="bg-BG"/>
        </w:rPr>
      </w:pPr>
      <w:r>
        <w:rPr>
          <w:rFonts w:cs="Arial" w:ascii="Arial" w:hAnsi="Arial"/>
          <w:sz w:val="20"/>
          <w:szCs w:val="20"/>
          <w:lang w:val="bg-BG"/>
        </w:rPr>
        <w:tab/>
        <w:t>Объркването при интерпретирането на събитията е минимално.</w:t>
      </w:r>
    </w:p>
    <w:p>
      <w:pPr>
        <w:pStyle w:val="Normal"/>
        <w:jc w:val="both"/>
        <w:rPr>
          <w:rFonts w:ascii="Arial" w:hAnsi="Arial" w:cs="Arial"/>
          <w:sz w:val="20"/>
          <w:szCs w:val="20"/>
          <w:lang w:val="bg-BG"/>
        </w:rPr>
      </w:pPr>
      <w:r>
        <w:rPr>
          <w:rFonts w:cs="Arial" w:ascii="Arial" w:hAnsi="Arial"/>
          <w:sz w:val="20"/>
          <w:szCs w:val="20"/>
          <w:lang w:val="bg-BG"/>
        </w:rPr>
        <w:tab/>
        <w:t>Ориентацията е отлична, практически без социално повлияване при опити за външно давление върху ориентацията или възприятието.</w:t>
      </w:r>
    </w:p>
    <w:p>
      <w:pPr>
        <w:pStyle w:val="Normal"/>
        <w:jc w:val="both"/>
        <w:rPr>
          <w:rFonts w:ascii="Arial" w:hAnsi="Arial" w:cs="Arial"/>
          <w:b/>
          <w:b/>
          <w:sz w:val="20"/>
          <w:szCs w:val="20"/>
          <w:lang w:val="ru-RU"/>
        </w:rPr>
      </w:pPr>
      <w:r>
        <w:rPr>
          <w:rFonts w:cs="Arial" w:ascii="Arial" w:hAnsi="Arial"/>
          <w:b/>
          <w:sz w:val="20"/>
          <w:szCs w:val="20"/>
          <w:lang w:val="ru-RU"/>
        </w:rPr>
      </w:r>
    </w:p>
    <w:p>
      <w:pPr>
        <w:pStyle w:val="Normal"/>
        <w:jc w:val="both"/>
        <w:rPr/>
      </w:pPr>
      <w:r>
        <w:rPr>
          <w:rFonts w:eastAsia="Arial" w:cs="Arial" w:ascii="Arial" w:hAnsi="Arial"/>
          <w:b/>
          <w:sz w:val="20"/>
          <w:szCs w:val="20"/>
          <w:lang w:val="bg-BG"/>
        </w:rPr>
        <w:t xml:space="preserve">     </w:t>
      </w:r>
      <w:r>
        <w:rPr>
          <w:rFonts w:cs="Arial" w:ascii="Arial" w:hAnsi="Arial"/>
          <w:b/>
          <w:sz w:val="20"/>
          <w:szCs w:val="20"/>
          <w:lang w:val="bg-BG"/>
        </w:rPr>
        <w:t>в. Точност на възприемането на вътрешните процеси, включително рефлексивната осъзнатост или степента, в която човек осъзнава точността/</w:t>
      </w:r>
      <w:r>
        <w:rPr>
          <w:rFonts w:cs="Arial" w:ascii="Arial" w:hAnsi="Arial"/>
          <w:b/>
          <w:sz w:val="20"/>
          <w:szCs w:val="20"/>
          <w:lang w:val="ru-RU"/>
        </w:rPr>
        <w:t xml:space="preserve"> </w:t>
      </w:r>
      <w:r>
        <w:rPr>
          <w:rFonts w:cs="Arial" w:ascii="Arial" w:hAnsi="Arial"/>
          <w:b/>
          <w:sz w:val="20"/>
          <w:szCs w:val="20"/>
          <w:lang w:val="bg-BG"/>
        </w:rPr>
        <w:t>объркаността на вътрешната си психична дейност.</w:t>
      </w:r>
    </w:p>
    <w:p>
      <w:pPr>
        <w:pStyle w:val="Normal"/>
        <w:jc w:val="both"/>
        <w:rPr>
          <w:rFonts w:ascii="Arial" w:hAnsi="Arial" w:cs="Arial"/>
          <w:sz w:val="20"/>
          <w:szCs w:val="20"/>
          <w:lang w:val="bg-BG"/>
        </w:rPr>
      </w:pPr>
      <w:r>
        <w:rPr>
          <w:rFonts w:cs="Arial" w:ascii="Arial" w:hAnsi="Arial"/>
          <w:sz w:val="20"/>
          <w:szCs w:val="20"/>
          <w:lang w:val="bg-BG"/>
        </w:rPr>
        <w:tab/>
        <w:t>Умозрителността и склонността към психологизиране са оптимални.</w:t>
      </w:r>
    </w:p>
    <w:p>
      <w:pPr>
        <w:pStyle w:val="Normal"/>
        <w:jc w:val="both"/>
        <w:rPr>
          <w:rFonts w:ascii="Arial" w:hAnsi="Arial" w:cs="Arial"/>
          <w:sz w:val="20"/>
          <w:szCs w:val="20"/>
          <w:lang w:val="bg-BG"/>
        </w:rPr>
      </w:pPr>
      <w:r>
        <w:rPr>
          <w:rFonts w:cs="Arial" w:ascii="Arial" w:hAnsi="Arial"/>
          <w:sz w:val="20"/>
          <w:szCs w:val="20"/>
          <w:lang w:val="bg-BG"/>
        </w:rPr>
        <w:tab/>
        <w:t>Субективното усещане за точност на собствените възприятия е много силно и отговаря на вътрешната и външната реалност. Това често е резултат от отличното използване на споделеното потвърждение: сверяване на собствените си възприятия с тези на другите. Във висока степен е във връзка със собствените си чувства.</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sz w:val="20"/>
          <w:szCs w:val="20"/>
        </w:rPr>
      </w:pPr>
      <w:r>
        <w:rPr>
          <w:rFonts w:cs="Arial" w:ascii="Arial" w:hAnsi="Arial"/>
          <w:sz w:val="20"/>
          <w:szCs w:val="20"/>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ПРЕЦЕНКА</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Предвиждане на вероятните последствия от планираното поведение (напр. очаквани вероятни опасности, престъпления, социално неодобрение или неприемане,  физическо нараняване).</w:t>
      </w:r>
    </w:p>
    <w:p>
      <w:pPr>
        <w:pStyle w:val="Normal"/>
        <w:jc w:val="both"/>
        <w:rPr/>
      </w:pPr>
      <w:r>
        <w:rPr>
          <w:rFonts w:cs="Arial" w:ascii="Arial" w:hAnsi="Arial"/>
          <w:sz w:val="20"/>
          <w:szCs w:val="20"/>
          <w:lang w:val="bg-BG"/>
        </w:rPr>
        <w:tab/>
        <w:t>Осъзнаването на последиците се променя от една ситуация в друга.</w:t>
      </w:r>
      <w:r>
        <w:rPr>
          <w:rFonts w:cs="Arial" w:ascii="Arial" w:hAnsi="Arial"/>
          <w:sz w:val="20"/>
          <w:szCs w:val="20"/>
          <w:lang w:val="ru-RU"/>
        </w:rPr>
        <w:t xml:space="preserve"> </w:t>
      </w:r>
      <w:r>
        <w:rPr>
          <w:rFonts w:cs="Arial" w:ascii="Arial" w:hAnsi="Arial"/>
          <w:sz w:val="20"/>
          <w:szCs w:val="20"/>
          <w:lang w:val="bg-BG"/>
        </w:rPr>
        <w:t xml:space="preserve">Умерено капсулирани области на погрешни очаквания, преувеличаващи опасностите, са ограничени до специфични фобийни реакции </w:t>
      </w:r>
      <w:r>
        <w:rPr>
          <w:rFonts w:cs="Arial" w:ascii="Arial" w:hAnsi="Arial"/>
          <w:sz w:val="20"/>
          <w:szCs w:val="20"/>
          <w:lang w:val="ru-RU"/>
        </w:rPr>
        <w:t>(</w:t>
      </w:r>
      <w:r>
        <w:rPr>
          <w:rFonts w:cs="Arial" w:ascii="Arial" w:hAnsi="Arial"/>
          <w:sz w:val="20"/>
          <w:szCs w:val="20"/>
          <w:lang w:val="bg-BG"/>
        </w:rPr>
        <w:t>напр., човек, който е имал известен провал в работно поле, което сам е избрал, вярва, че това е причинено от съдбата и че той не е имал достатъчно късмет</w:t>
      </w:r>
      <w:r>
        <w:rPr>
          <w:rFonts w:cs="Arial" w:ascii="Arial" w:hAnsi="Arial"/>
          <w:sz w:val="20"/>
          <w:szCs w:val="20"/>
          <w:lang w:val="ru-RU"/>
        </w:rPr>
        <w:t>).</w:t>
      </w:r>
      <w:r>
        <w:rPr>
          <w:rFonts w:cs="Arial" w:ascii="Arial" w:hAnsi="Arial"/>
          <w:sz w:val="20"/>
          <w:szCs w:val="20"/>
          <w:lang w:val="bg-BG"/>
        </w:rPr>
        <w:t xml:space="preserve"> Налице са</w:t>
      </w:r>
      <w:r>
        <w:rPr>
          <w:rFonts w:cs="Arial" w:ascii="Arial" w:hAnsi="Arial"/>
          <w:sz w:val="20"/>
          <w:szCs w:val="20"/>
          <w:lang w:val="ru-RU"/>
        </w:rPr>
        <w:t xml:space="preserve"> </w:t>
      </w:r>
      <w:r>
        <w:rPr>
          <w:rFonts w:cs="Arial" w:ascii="Arial" w:hAnsi="Arial"/>
          <w:sz w:val="20"/>
          <w:szCs w:val="20"/>
          <w:lang w:val="bg-BG"/>
        </w:rPr>
        <w:t xml:space="preserve">пропуски в преценката </w:t>
      </w:r>
      <w:r>
        <w:rPr>
          <w:rFonts w:cs="Arial" w:ascii="Arial" w:hAnsi="Arial"/>
          <w:sz w:val="20"/>
          <w:szCs w:val="20"/>
          <w:lang w:val="ru-RU"/>
        </w:rPr>
        <w:t>(</w:t>
      </w:r>
      <w:r>
        <w:rPr>
          <w:rFonts w:cs="Arial" w:ascii="Arial" w:hAnsi="Arial"/>
          <w:sz w:val="20"/>
          <w:szCs w:val="20"/>
          <w:lang w:val="bg-BG"/>
        </w:rPr>
        <w:t>напр., тя може да бъде да бъде отлична в професионалната сфера и лоша в други области).</w:t>
      </w:r>
    </w:p>
    <w:p>
      <w:pPr>
        <w:pStyle w:val="Normal"/>
        <w:jc w:val="both"/>
        <w:rPr>
          <w:rFonts w:ascii="Arial" w:hAnsi="Arial" w:cs="Arial"/>
          <w:sz w:val="20"/>
          <w:szCs w:val="20"/>
          <w:lang w:val="bg-BG"/>
        </w:rPr>
      </w:pPr>
      <w:r>
        <w:rPr>
          <w:rFonts w:cs="Arial" w:ascii="Arial" w:hAnsi="Arial"/>
          <w:sz w:val="20"/>
          <w:szCs w:val="20"/>
          <w:lang w:val="bg-BG"/>
        </w:rPr>
        <w:tab/>
      </w:r>
    </w:p>
    <w:p>
      <w:pPr>
        <w:pStyle w:val="Normal"/>
        <w:jc w:val="both"/>
        <w:rPr>
          <w:rFonts w:ascii="Arial" w:hAnsi="Arial" w:cs="Arial"/>
          <w:b/>
          <w:b/>
          <w:sz w:val="20"/>
          <w:szCs w:val="20"/>
          <w:lang w:val="bg-BG"/>
        </w:rPr>
      </w:pPr>
      <w:r>
        <w:rPr>
          <w:rFonts w:cs="Arial" w:ascii="Arial" w:hAnsi="Arial"/>
          <w:b/>
          <w:sz w:val="20"/>
          <w:szCs w:val="20"/>
          <w:lang w:val="bg-BG"/>
        </w:rPr>
        <w:t>б. Степен, до която проявеното поведение отразява усещането за неговите вероятни последствия и степен, до която поведението, изразяващо неадаптивна преценка, е повтаряно.</w:t>
      </w:r>
    </w:p>
    <w:p>
      <w:pPr>
        <w:pStyle w:val="Normal"/>
        <w:jc w:val="both"/>
        <w:rPr/>
      </w:pPr>
      <w:r>
        <w:rPr>
          <w:rFonts w:cs="Arial" w:ascii="Arial" w:hAnsi="Arial"/>
          <w:b/>
          <w:sz w:val="20"/>
          <w:szCs w:val="20"/>
          <w:lang w:val="bg-BG"/>
        </w:rPr>
        <w:tab/>
      </w:r>
      <w:r>
        <w:rPr>
          <w:rFonts w:cs="Arial" w:ascii="Arial" w:hAnsi="Arial"/>
          <w:sz w:val="20"/>
          <w:szCs w:val="20"/>
          <w:lang w:val="bg-BG"/>
        </w:rPr>
        <w:t xml:space="preserve">Умерените поведенчески прояви на средно лошата преценка се наблюдават главно в реакциите към определени видове ситуации </w:t>
      </w:r>
      <w:r>
        <w:rPr>
          <w:rFonts w:cs="Arial" w:ascii="Arial" w:hAnsi="Arial"/>
          <w:sz w:val="20"/>
          <w:szCs w:val="20"/>
          <w:lang w:val="ru-RU"/>
        </w:rPr>
        <w:t>(</w:t>
      </w:r>
      <w:r>
        <w:rPr>
          <w:rFonts w:cs="Arial" w:ascii="Arial" w:hAnsi="Arial"/>
          <w:sz w:val="20"/>
          <w:szCs w:val="20"/>
          <w:lang w:val="bg-BG"/>
        </w:rPr>
        <w:t>напр., въпреки че индивидът може да продължава да търси работа в област, където той е постигнал само оскъден успех и не се подготвя да работи в по-подходяща област, той продължава да отговаря с относително добра преценка в другите области на живота</w:t>
      </w:r>
      <w:r>
        <w:rPr>
          <w:rFonts w:cs="Arial" w:ascii="Arial" w:hAnsi="Arial"/>
          <w:sz w:val="20"/>
          <w:szCs w:val="20"/>
          <w:lang w:val="ru-RU"/>
        </w:rPr>
        <w:t>)</w:t>
      </w:r>
      <w:r>
        <w:rPr>
          <w:rFonts w:cs="Arial" w:ascii="Arial" w:hAnsi="Arial"/>
          <w:sz w:val="20"/>
          <w:szCs w:val="20"/>
          <w:lang w:val="bg-BG"/>
        </w:rPr>
        <w:t>. Погрешно оценява способността на хората да се справят с работата си.</w:t>
        <w:tab/>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в. Приемливост на поведението, степен до която човек е способен да настрои емоционално себе си към съответните аспекти на външната реалност.</w:t>
      </w:r>
    </w:p>
    <w:p>
      <w:pPr>
        <w:pStyle w:val="Normal"/>
        <w:jc w:val="both"/>
        <w:rPr/>
      </w:pPr>
      <w:r>
        <w:rPr>
          <w:rFonts w:cs="Arial" w:ascii="Arial" w:hAnsi="Arial"/>
          <w:b/>
          <w:sz w:val="20"/>
          <w:szCs w:val="20"/>
          <w:lang w:val="bg-BG"/>
        </w:rPr>
        <w:tab/>
      </w:r>
      <w:r>
        <w:rPr>
          <w:rFonts w:cs="Arial" w:ascii="Arial" w:hAnsi="Arial"/>
          <w:sz w:val="20"/>
          <w:szCs w:val="20"/>
          <w:lang w:val="bg-BG"/>
        </w:rPr>
        <w:t>Опитите да се държи приятелски може да отблъскват хората. Неподходящото поведение може да приеме формата на хронично нахлуване в личното пространство на другите с вярването, че това е само начин да бъдеш любезен; или да се срещаш често с хората, правейки сексуални опити за сближаване и да се чувстваш обиден, когато другата страна е отвърнала с безразличие.</w:t>
      </w:r>
    </w:p>
    <w:p>
      <w:pPr>
        <w:pStyle w:val="Normal"/>
        <w:jc w:val="both"/>
        <w:rPr>
          <w:rFonts w:ascii="Arial" w:hAnsi="Arial" w:cs="Arial"/>
          <w:color w:val="FF0000"/>
          <w:sz w:val="20"/>
          <w:szCs w:val="20"/>
          <w:lang w:val="bg-BG"/>
        </w:rPr>
      </w:pPr>
      <w:r>
        <w:rPr>
          <w:rFonts w:cs="Arial" w:ascii="Arial" w:hAnsi="Arial"/>
          <w:color w:val="FF0000"/>
          <w:sz w:val="20"/>
          <w:szCs w:val="20"/>
          <w:lang w:val="bg-BG"/>
        </w:rPr>
        <w:tab/>
      </w:r>
    </w:p>
    <w:p>
      <w:pPr>
        <w:pStyle w:val="Normal"/>
        <w:jc w:val="both"/>
        <w:rPr>
          <w:rFonts w:ascii="Arial" w:hAnsi="Arial" w:cs="Arial"/>
          <w:b/>
          <w:b/>
          <w:color w:val="FF0000"/>
          <w:sz w:val="20"/>
          <w:szCs w:val="20"/>
          <w:lang w:val="ru-RU"/>
        </w:rPr>
      </w:pPr>
      <w:r>
        <w:rPr>
          <w:rFonts w:cs="Arial" w:ascii="Arial" w:hAnsi="Arial"/>
          <w:b/>
          <w:color w:val="FF0000"/>
          <w:sz w:val="20"/>
          <w:szCs w:val="20"/>
          <w:lang w:val="ru-RU"/>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ЧУВСТВО ЗА РЕАЛНОСТ НА СВЕТА И НА СЕБЕ СИ</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Степен, в която външните събития се преживяват като реални и биват поставени в познат контекст.</w:t>
      </w:r>
    </w:p>
    <w:p>
      <w:pPr>
        <w:pStyle w:val="Normal"/>
        <w:jc w:val="both"/>
        <w:rPr/>
      </w:pPr>
      <w:r>
        <w:rPr>
          <w:rFonts w:cs="Arial" w:ascii="Arial" w:hAnsi="Arial"/>
          <w:b/>
          <w:sz w:val="20"/>
          <w:szCs w:val="20"/>
          <w:lang w:val="bg-BG"/>
        </w:rPr>
        <w:tab/>
      </w:r>
      <w:r>
        <w:rPr>
          <w:rFonts w:cs="Arial" w:ascii="Arial" w:hAnsi="Arial"/>
          <w:sz w:val="20"/>
          <w:szCs w:val="20"/>
          <w:lang w:val="bg-BG"/>
        </w:rPr>
        <w:t>Дереализацията се случва само в условията на крайна средова промяна. Тя изчезва с възстановяването на нивото на нормалните предполагаеми условия.</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Степен, в която тялото (или части от него) и тяхното функциониране, както и собственото поведение се преживяват като познати и ненатрапчиви или като принадлежащи на (произхождащи от) субекта.</w:t>
      </w:r>
    </w:p>
    <w:p>
      <w:pPr>
        <w:pStyle w:val="Normal"/>
        <w:jc w:val="both"/>
        <w:rPr/>
      </w:pPr>
      <w:r>
        <w:rPr>
          <w:rFonts w:cs="Arial" w:ascii="Arial" w:hAnsi="Arial"/>
          <w:b/>
          <w:sz w:val="20"/>
          <w:szCs w:val="20"/>
          <w:lang w:val="bg-BG"/>
        </w:rPr>
        <w:tab/>
      </w:r>
      <w:r>
        <w:rPr>
          <w:rFonts w:cs="Arial" w:ascii="Arial" w:hAnsi="Arial"/>
          <w:sz w:val="20"/>
          <w:szCs w:val="20"/>
          <w:lang w:val="bg-BG"/>
        </w:rPr>
        <w:t>Деперсонализацията се случва само в условията на крайни средови промени. Тя изчезва с възстановяването на нивото на нормалните предполагаеми условия.</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в. Степен, в която субектът е развил индивидуалност, уникалност, чувство за себе си, траен образ на тялото си и самооценка.</w:t>
      </w:r>
    </w:p>
    <w:p>
      <w:pPr>
        <w:pStyle w:val="Normal"/>
        <w:jc w:val="both"/>
        <w:rPr>
          <w:rFonts w:ascii="Arial" w:hAnsi="Arial" w:cs="Arial"/>
          <w:sz w:val="20"/>
          <w:szCs w:val="20"/>
          <w:lang w:val="bg-BG"/>
        </w:rPr>
      </w:pPr>
      <w:r>
        <w:rPr>
          <w:rFonts w:cs="Arial" w:ascii="Arial" w:hAnsi="Arial"/>
          <w:sz w:val="20"/>
          <w:szCs w:val="20"/>
          <w:lang w:val="bg-BG"/>
        </w:rPr>
        <w:tab/>
        <w:t xml:space="preserve"> Устойчивата идентичност, отчетливото чувство за себе си и самооценката са добре приети.</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pPr>
      <w:r>
        <w:rPr>
          <w:rFonts w:cs="Arial" w:ascii="Arial" w:hAnsi="Arial"/>
          <w:b/>
          <w:sz w:val="20"/>
          <w:szCs w:val="20"/>
          <w:lang w:val="bg-BG"/>
        </w:rPr>
        <w:t>г. Степен, в която границите на Аз</w:t>
      </w:r>
      <w:r>
        <w:rPr>
          <w:rFonts w:cs="Arial" w:ascii="Arial" w:hAnsi="Arial"/>
          <w:b/>
          <w:sz w:val="20"/>
          <w:szCs w:val="20"/>
          <w:lang w:val="ru-RU"/>
        </w:rPr>
        <w:t xml:space="preserve"> </w:t>
      </w:r>
      <w:r>
        <w:rPr>
          <w:rFonts w:cs="Arial" w:ascii="Arial" w:hAnsi="Arial"/>
          <w:b/>
          <w:sz w:val="20"/>
          <w:szCs w:val="20"/>
          <w:lang w:val="bg-BG"/>
        </w:rPr>
        <w:t>-</w:t>
      </w:r>
      <w:r>
        <w:rPr>
          <w:rFonts w:cs="Arial" w:ascii="Arial" w:hAnsi="Arial"/>
          <w:b/>
          <w:sz w:val="20"/>
          <w:szCs w:val="20"/>
          <w:lang w:val="ru-RU"/>
        </w:rPr>
        <w:t xml:space="preserve"> </w:t>
      </w:r>
      <w:r>
        <w:rPr>
          <w:rFonts w:cs="Arial" w:ascii="Arial" w:hAnsi="Arial"/>
          <w:b/>
          <w:sz w:val="20"/>
          <w:szCs w:val="20"/>
          <w:lang w:val="bg-BG"/>
        </w:rPr>
        <w:t>а са ясно разграничени между Аз и външен свят.</w:t>
      </w:r>
    </w:p>
    <w:p>
      <w:pPr>
        <w:pStyle w:val="Normal"/>
        <w:jc w:val="both"/>
        <w:rPr/>
      </w:pPr>
      <w:r>
        <w:rPr>
          <w:rFonts w:cs="Arial" w:ascii="Arial" w:hAnsi="Arial"/>
          <w:b/>
          <w:sz w:val="20"/>
          <w:szCs w:val="20"/>
          <w:lang w:val="bg-BG"/>
        </w:rPr>
        <w:tab/>
      </w:r>
      <w:r>
        <w:rPr>
          <w:rFonts w:cs="Arial" w:ascii="Arial" w:hAnsi="Arial"/>
          <w:sz w:val="20"/>
          <w:szCs w:val="20"/>
          <w:lang w:val="bg-BG"/>
        </w:rPr>
        <w:t>Нужна е само от време на време обратна връзка за поддържането на усещането за собствения Аз като устойчиво обособен от другите.</w:t>
      </w:r>
    </w:p>
    <w:p>
      <w:pPr>
        <w:pStyle w:val="Normal"/>
        <w:jc w:val="both"/>
        <w:rPr>
          <w:rFonts w:ascii="Arial" w:hAnsi="Arial" w:cs="Arial"/>
          <w:b/>
          <w:b/>
          <w:color w:val="FF0000"/>
          <w:sz w:val="20"/>
          <w:szCs w:val="20"/>
          <w:u w:val="single"/>
          <w:lang w:val="bg-BG"/>
        </w:rPr>
      </w:pPr>
      <w:r>
        <w:rPr>
          <w:rFonts w:cs="Arial" w:ascii="Arial" w:hAnsi="Arial"/>
          <w:b/>
          <w:color w:val="FF0000"/>
          <w:sz w:val="20"/>
          <w:szCs w:val="20"/>
          <w:u w:val="single"/>
          <w:lang w:val="bg-BG"/>
        </w:rPr>
      </w:r>
    </w:p>
    <w:p>
      <w:pPr>
        <w:pStyle w:val="Normal"/>
        <w:ind w:left="540" w:right="0" w:hanging="0"/>
        <w:jc w:val="both"/>
        <w:rPr>
          <w:rFonts w:ascii="Arial" w:hAnsi="Arial" w:cs="Arial"/>
          <w:b/>
          <w:b/>
          <w:color w:val="FF0000"/>
          <w:sz w:val="20"/>
          <w:szCs w:val="20"/>
          <w:u w:val="single"/>
          <w:lang w:val="bg-BG"/>
        </w:rPr>
      </w:pPr>
      <w:r>
        <w:rPr>
          <w:rFonts w:cs="Arial" w:ascii="Arial" w:hAnsi="Arial"/>
          <w:b/>
          <w:color w:val="FF0000"/>
          <w:sz w:val="20"/>
          <w:szCs w:val="20"/>
          <w:u w:val="single"/>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РЕГУЛИРАНЕ И КОНТРОЛ ВЪРХУ ВЛЕЧЕНИЯТА, ЧУВСТВАТА И ИМПУЛСИТЕ</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Насоченост на разтоварването на импулса (простирайки се от примитивно и психопатно изместване, през дейност с потискащ импулса характер, през невротично изместване, до относително непреки форми на разтоварване чрез поведението). Неадаптивността би била функция на степента, в която осъзнатостта на влеченията, емоциите и импулсите е преживяна и изразена разрушително.</w:t>
      </w:r>
    </w:p>
    <w:p>
      <w:pPr>
        <w:pStyle w:val="Normal"/>
        <w:jc w:val="both"/>
        <w:rPr/>
      </w:pPr>
      <w:r>
        <w:rPr>
          <w:rFonts w:cs="Arial" w:ascii="Arial" w:hAnsi="Arial"/>
          <w:b/>
          <w:sz w:val="20"/>
          <w:szCs w:val="20"/>
          <w:lang w:val="bg-BG"/>
        </w:rPr>
        <w:tab/>
      </w:r>
      <w:r>
        <w:rPr>
          <w:rFonts w:cs="Arial" w:ascii="Arial" w:hAnsi="Arial"/>
          <w:sz w:val="20"/>
          <w:szCs w:val="20"/>
          <w:lang w:val="bg-BG"/>
        </w:rPr>
        <w:t>Когато обичайното поведение и интересите са агресивни и сексуално ориентирани, това е с ефективна сублимация и неутрализация (напр., физическата нападателност се случва само в интерес на собственото оцеляване и това - на другите, когато няма други алтернативи). Общуването е предпочитан отдушник на сексуалните копнежи. Необичайно сексуално или агресивно поведение е наблюдавано само при необикновена провокация или продължителен стрес.</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Ефективност на задържането и механизмите на контрол (включвайки и двата – недостатъчен или свръхконтрол); степен на поносимост спрямо фрустрация и степента, до която производните на влечението са канализирани чрез представи, емоционална експресия и проявено поведение.</w:t>
      </w:r>
    </w:p>
    <w:p>
      <w:pPr>
        <w:pStyle w:val="Normal"/>
        <w:jc w:val="both"/>
        <w:rPr/>
      </w:pPr>
      <w:r>
        <w:rPr>
          <w:rFonts w:cs="Arial" w:ascii="Arial" w:hAnsi="Arial"/>
          <w:sz w:val="20"/>
          <w:szCs w:val="20"/>
          <w:lang w:val="bg-BG"/>
        </w:rPr>
        <w:tab/>
        <w:t>Умерено спокойно разтоварване на импулсите, чрез поведението, с помощта на умерено гъвкав контрол. Нивото на засилване и разхлабване на контрола е подходящо за стимулацията и е в повечето случаи волево и/</w:t>
      </w:r>
      <w:r>
        <w:rPr>
          <w:rFonts w:cs="Arial" w:ascii="Arial" w:hAnsi="Arial"/>
          <w:sz w:val="20"/>
          <w:szCs w:val="20"/>
          <w:lang w:val="ru-RU"/>
        </w:rPr>
        <w:t xml:space="preserve"> </w:t>
      </w:r>
      <w:r>
        <w:rPr>
          <w:rFonts w:cs="Arial" w:ascii="Arial" w:hAnsi="Arial"/>
          <w:sz w:val="20"/>
          <w:szCs w:val="20"/>
          <w:lang w:val="bg-BG"/>
        </w:rPr>
        <w:t>или умерено автоматично.</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ОБЕКТНИ ОТНОШЕНИЯ</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Степен и вид на свързаността с останалите (отчитайки нарцисизма, симбиозата, сепарация - индивидуация, тенденциите към затваряне в себе си, егоцентризма, нарцистичния избор на обекти или степента на взаимност, взаимодействие, емпатия, лесна комуникация). Степен на близост и дистанция, ниво на гъвкавост и избор в поддържането на обектните отношения.</w:t>
      </w:r>
    </w:p>
    <w:p>
      <w:pPr>
        <w:pStyle w:val="Normal"/>
        <w:jc w:val="both"/>
        <w:rPr>
          <w:rFonts w:ascii="Arial" w:hAnsi="Arial" w:cs="Arial"/>
          <w:sz w:val="20"/>
          <w:szCs w:val="20"/>
          <w:lang w:val="bg-BG"/>
        </w:rPr>
      </w:pPr>
      <w:r>
        <w:rPr>
          <w:rFonts w:cs="Arial" w:ascii="Arial" w:hAnsi="Arial"/>
          <w:sz w:val="20"/>
          <w:szCs w:val="20"/>
          <w:lang w:val="bg-BG"/>
        </w:rPr>
        <w:tab/>
        <w:t>Гъвкавост в избора и стила в повечето отношения, с осъзнато и автоматично поддържане на оптималната дистанция.</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Примитивност или зрялост на обектните отношения. Включително степен, в която настоящите отношения са адаптивно или неадаптивно повлияни от или моделирани върху основата на старите отношения.</w:t>
      </w:r>
    </w:p>
    <w:p>
      <w:pPr>
        <w:pStyle w:val="Normal"/>
        <w:jc w:val="both"/>
        <w:rPr>
          <w:rFonts w:ascii="Arial" w:hAnsi="Arial" w:cs="Arial"/>
          <w:sz w:val="20"/>
          <w:szCs w:val="20"/>
          <w:lang w:val="bg-BG"/>
        </w:rPr>
      </w:pPr>
      <w:r>
        <w:rPr>
          <w:rFonts w:cs="Arial" w:ascii="Arial" w:hAnsi="Arial"/>
          <w:sz w:val="20"/>
          <w:szCs w:val="20"/>
          <w:lang w:val="bg-BG"/>
        </w:rPr>
        <w:tab/>
        <w:t>Насочен е към зрели обектни отношения с цели, които са взаимно удовлетворяващи за Аз - а и значимите други.</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в. Степен, до която личността възприема и отговаря на останалите по-скоро  като независими  цялости, отколкото като негово/ нейно продължение.</w:t>
      </w:r>
    </w:p>
    <w:p>
      <w:pPr>
        <w:pStyle w:val="Normal"/>
        <w:jc w:val="both"/>
        <w:rPr/>
      </w:pPr>
      <w:r>
        <w:rPr>
          <w:rFonts w:cs="Arial" w:ascii="Arial" w:hAnsi="Arial"/>
          <w:b/>
          <w:sz w:val="20"/>
          <w:szCs w:val="20"/>
          <w:lang w:val="bg-BG"/>
        </w:rPr>
        <w:tab/>
      </w:r>
      <w:r>
        <w:rPr>
          <w:rFonts w:cs="Arial" w:ascii="Arial" w:hAnsi="Arial"/>
          <w:sz w:val="20"/>
          <w:szCs w:val="20"/>
          <w:lang w:val="bg-BG"/>
        </w:rPr>
        <w:t>Субектът обикновено реагира на другите хора като на отделни индивиди с техни собствени права. Умерено добро ниво на емпатия, но не твърде много, за да изгуби себе си в чувствата и гледните точки на другия човек.</w:t>
      </w:r>
      <w:r>
        <w:rPr>
          <w:rFonts w:cs="Arial" w:ascii="Arial" w:hAnsi="Arial"/>
          <w:b/>
          <w:sz w:val="20"/>
          <w:szCs w:val="20"/>
          <w:lang w:val="bg-BG"/>
        </w:rPr>
        <w:tab/>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г.  Степен, в която човек може да поддържа непроменливостта на обекта, т.е. може да понася и физическото отсъствие на обекта, и наличието на фрустрация или тревожност, свързани с обекта. Ниво и тип интернализация (начин, по който субектът възприема и реагира на хора, които не присъстват физически).</w:t>
      </w:r>
    </w:p>
    <w:p>
      <w:pPr>
        <w:pStyle w:val="Normal"/>
        <w:jc w:val="both"/>
        <w:rPr>
          <w:rFonts w:ascii="Arial" w:hAnsi="Arial" w:cs="Arial"/>
          <w:sz w:val="20"/>
          <w:szCs w:val="20"/>
          <w:lang w:val="bg-BG"/>
        </w:rPr>
      </w:pPr>
      <w:r>
        <w:rPr>
          <w:rFonts w:cs="Arial" w:ascii="Arial" w:hAnsi="Arial"/>
          <w:sz w:val="20"/>
          <w:szCs w:val="20"/>
          <w:lang w:val="bg-BG"/>
        </w:rPr>
        <w:tab/>
        <w:t>Обектната константност е добре развита, като значимите хора са интернализирани. Раздяла, която е и загуба, както и други потенциални травми, са  удържани без прекалено напрежение. Мислите за другите, реакциите и уважението към тях продължават независимо, че те не присъстват физически.</w:t>
      </w:r>
    </w:p>
    <w:p>
      <w:pPr>
        <w:pStyle w:val="Normal"/>
        <w:jc w:val="both"/>
        <w:rPr>
          <w:rFonts w:ascii="Arial" w:hAnsi="Arial" w:cs="Arial"/>
          <w:sz w:val="20"/>
          <w:szCs w:val="20"/>
          <w:lang w:val="bg-BG"/>
        </w:rPr>
      </w:pPr>
      <w:r>
        <w:rPr>
          <w:rFonts w:cs="Arial" w:ascii="Arial" w:hAnsi="Arial"/>
          <w:sz w:val="20"/>
          <w:szCs w:val="20"/>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МИСЛОВЕН ПРОЦЕС</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Ниво на адаптивност по отношение на памет, концентрация и внимание.</w:t>
      </w:r>
    </w:p>
    <w:p>
      <w:pPr>
        <w:pStyle w:val="Normal"/>
        <w:jc w:val="both"/>
        <w:rPr/>
      </w:pPr>
      <w:r>
        <w:rPr>
          <w:rFonts w:cs="Arial" w:ascii="Arial" w:hAnsi="Arial"/>
          <w:sz w:val="20"/>
          <w:szCs w:val="20"/>
          <w:lang w:val="bg-BG"/>
        </w:rPr>
        <w:tab/>
        <w:t>Умерено силни конкуриращи се стимули могат да причинят грешки в паметта, концентрацията и вниманието. Но умерените разсейвания, в повечето случаи, няма да нарушат тези функции. Умереното усилие обикновено изисква мобилизиране на тези функции.</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Способност за използване на понятия. Степен, в която абстрактните и конкретни начини на мислене са подходящи за ситуацията.</w:t>
      </w:r>
    </w:p>
    <w:p>
      <w:pPr>
        <w:pStyle w:val="Normal"/>
        <w:jc w:val="both"/>
        <w:rPr/>
      </w:pPr>
      <w:r>
        <w:rPr>
          <w:rFonts w:cs="Arial" w:ascii="Arial" w:hAnsi="Arial"/>
          <w:b/>
          <w:sz w:val="20"/>
          <w:szCs w:val="20"/>
          <w:lang w:val="bg-BG"/>
        </w:rPr>
        <w:tab/>
      </w:r>
      <w:r>
        <w:rPr>
          <w:rFonts w:cs="Arial" w:ascii="Arial" w:hAnsi="Arial"/>
          <w:sz w:val="20"/>
          <w:szCs w:val="20"/>
          <w:lang w:val="bg-BG"/>
        </w:rPr>
        <w:t>Незначителни неуспехи в използването на понятия. Под стрес може да се появи тенденция към конкретност и прекалено общи изрази, но субектът може да поправи тези пропуски, когато е помолен да изведе и определи границите на понятията.</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в. Степен, в която езикът и комуникацията отразяват първичния или вторичен мисловен процес.</w:t>
      </w:r>
    </w:p>
    <w:p>
      <w:pPr>
        <w:pStyle w:val="Normal"/>
        <w:jc w:val="both"/>
        <w:rPr/>
      </w:pPr>
      <w:r>
        <w:rPr>
          <w:rFonts w:cs="Arial" w:ascii="Arial" w:hAnsi="Arial"/>
          <w:b/>
          <w:sz w:val="20"/>
          <w:szCs w:val="20"/>
          <w:lang w:val="bg-BG"/>
        </w:rPr>
        <w:tab/>
      </w:r>
      <w:r>
        <w:rPr>
          <w:rFonts w:cs="Arial" w:ascii="Arial" w:hAnsi="Arial"/>
          <w:sz w:val="20"/>
          <w:szCs w:val="20"/>
          <w:lang w:val="bg-BG"/>
        </w:rPr>
        <w:t>В някои случаи се получава неопределеност, неяснота или натрапчиво свръх педантично мислене под стрес. Понякога се наблюдава неспособност за насочване на  мислите в определена посока поради натиска на нахлуващите асоциации. Възможни са малки странности, персонализирани асоциации, ригидност, неточност или неспособност да премине отвъд обективните факти.</w:t>
      </w:r>
    </w:p>
    <w:p>
      <w:pPr>
        <w:pStyle w:val="Normal"/>
        <w:ind w:left="540" w:right="0" w:hanging="0"/>
        <w:jc w:val="both"/>
        <w:rPr>
          <w:rFonts w:ascii="Arial" w:hAnsi="Arial" w:cs="Arial"/>
          <w:b/>
          <w:b/>
          <w:sz w:val="20"/>
          <w:szCs w:val="20"/>
          <w:lang w:val="ru-RU"/>
        </w:rPr>
      </w:pPr>
      <w:r>
        <w:rPr>
          <w:rFonts w:cs="Arial" w:ascii="Arial" w:hAnsi="Arial"/>
          <w:b/>
          <w:sz w:val="20"/>
          <w:szCs w:val="20"/>
          <w:lang w:val="ru-RU"/>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АДАПТИВНА РЕГРЕСИЯ В ПОЛЗА НА ЕГОТО</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pPr>
      <w:r>
        <w:rPr>
          <w:rFonts w:cs="Arial" w:ascii="Arial" w:hAnsi="Arial"/>
          <w:b/>
          <w:sz w:val="20"/>
          <w:szCs w:val="20"/>
          <w:lang w:val="bg-BG"/>
        </w:rPr>
        <w:t>а. Първа фаза на</w:t>
      </w:r>
      <w:r>
        <w:rPr>
          <w:rFonts w:cs="Arial" w:ascii="Arial" w:hAnsi="Arial"/>
          <w:b/>
          <w:sz w:val="20"/>
          <w:szCs w:val="20"/>
          <w:lang w:val="ru-RU"/>
        </w:rPr>
        <w:t xml:space="preserve"> </w:t>
      </w:r>
      <w:r>
        <w:rPr>
          <w:rFonts w:cs="Arial" w:ascii="Arial" w:hAnsi="Arial"/>
          <w:b/>
          <w:sz w:val="20"/>
          <w:szCs w:val="20"/>
          <w:lang w:val="bg-BG"/>
        </w:rPr>
        <w:t>един осцилиращ процес: степен на намаляване на перцептивната острота и концептуална проницателност при съответното нарастване осъзнаването на предишни предсъзнавани и несъзнавани съдържания и степен, до която тези “регресии” разстройват адаптацията или са неконтролируеми.</w:t>
      </w:r>
    </w:p>
    <w:p>
      <w:pPr>
        <w:pStyle w:val="Normal"/>
        <w:jc w:val="both"/>
        <w:rPr/>
      </w:pPr>
      <w:r>
        <w:rPr>
          <w:rFonts w:cs="Arial" w:ascii="Arial" w:hAnsi="Arial"/>
          <w:b/>
          <w:sz w:val="20"/>
          <w:szCs w:val="20"/>
          <w:lang w:val="bg-BG"/>
        </w:rPr>
        <w:tab/>
      </w:r>
      <w:r>
        <w:rPr>
          <w:rFonts w:cs="Arial" w:ascii="Arial" w:hAnsi="Arial"/>
          <w:sz w:val="20"/>
          <w:szCs w:val="20"/>
          <w:lang w:val="bg-BG"/>
        </w:rPr>
        <w:t>Регресиите са “контролирани” и допринасят за максимално удоволствие  от и/ или активно участие в изкуство, хумор, игра, сексуалност, въображение и творчество. Регресиите се “колебаят” в компонент б. Субектът се наслаждава на смешното и е спонтанен в създаването на и/ или изпитването на удоволствие от  шегите.</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Степен на контролирано използване на мисленето през първичния процес при въвеждането на нови конфигурации. Степен на увеличаване на адаптивния потенциал като резултат от креативните интеграции, породени от максимално контролирани и ползващи вторичен процес регресии.</w:t>
      </w:r>
    </w:p>
    <w:p>
      <w:pPr>
        <w:pStyle w:val="Normal"/>
        <w:jc w:val="both"/>
        <w:rPr/>
      </w:pPr>
      <w:r>
        <w:rPr>
          <w:rFonts w:eastAsia="Arial" w:cs="Arial" w:ascii="Arial" w:hAnsi="Arial"/>
          <w:sz w:val="20"/>
          <w:szCs w:val="20"/>
          <w:lang w:val="bg-BG"/>
        </w:rPr>
        <w:t xml:space="preserve"> </w:t>
      </w:r>
      <w:r>
        <w:rPr>
          <w:rFonts w:cs="Arial" w:ascii="Arial" w:hAnsi="Arial"/>
          <w:sz w:val="20"/>
          <w:szCs w:val="20"/>
          <w:lang w:val="bg-BG"/>
        </w:rPr>
        <w:tab/>
        <w:t>Постигането на адаптивно, интегрирано, креативно его функциониране  е придружено от регресивно отклонение. Ролята на колебаещата се функция в това постигане е максимално видима. Адаптивно - креативното използване на регресивното съдържание е максимално развито и колебанието, водещо до креативно канализиране на регресиите е гъвкаво и автоматично контролирано.</w:t>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ЗАЩИТНО ФУНКЦИОНИРАНЕ</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Степен, в която защитните механизми, характерни защити и друго защитно функциониране водят до неадаптивно повлияна представа, поведение и адаптивно ниво на останалите его функции.</w:t>
      </w:r>
    </w:p>
    <w:p>
      <w:pPr>
        <w:pStyle w:val="Normal"/>
        <w:jc w:val="both"/>
        <w:rPr/>
      </w:pPr>
      <w:r>
        <w:rPr>
          <w:rFonts w:cs="Arial" w:ascii="Arial" w:hAnsi="Arial"/>
          <w:b/>
          <w:sz w:val="20"/>
          <w:szCs w:val="20"/>
          <w:lang w:val="bg-BG"/>
        </w:rPr>
        <w:tab/>
      </w:r>
      <w:r>
        <w:rPr>
          <w:rFonts w:cs="Arial" w:ascii="Arial" w:hAnsi="Arial"/>
          <w:sz w:val="20"/>
          <w:szCs w:val="20"/>
          <w:lang w:val="bg-BG"/>
        </w:rPr>
        <w:t>Известна способност за адаптивно отказване или адаптивно използване на защитни действия, каквито и да биха могли да бъдат те, с изключение на ситуации, които са по типичен начин противоречиви за индивида.</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Степен, в която защитите са успели или са се провалили (напр. степен на появила се тревожност, депресия и/ или други дисфорични емоции).</w:t>
      </w:r>
    </w:p>
    <w:p>
      <w:pPr>
        <w:pStyle w:val="Normal"/>
        <w:jc w:val="both"/>
        <w:rPr>
          <w:rFonts w:ascii="Arial" w:hAnsi="Arial" w:cs="Arial"/>
          <w:sz w:val="20"/>
          <w:szCs w:val="20"/>
          <w:lang w:val="bg-BG"/>
        </w:rPr>
      </w:pPr>
      <w:r>
        <w:rPr>
          <w:rFonts w:cs="Arial" w:ascii="Arial" w:hAnsi="Arial"/>
          <w:sz w:val="20"/>
          <w:szCs w:val="20"/>
          <w:lang w:val="bg-BG"/>
        </w:rPr>
        <w:tab/>
        <w:t>Тревожността е налице в умерена степен; има известна поносимост към нея, така че дори понякога тя да смути функционирането, няма да бъде нужно това да е толкова подчертано. Може да се чувства временно повален, но показва адаптивна издръжливост във възстановяването.</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БАРИЕРА ПРЕД СТИМУЛИТЕ</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Прагове пред, чувствителност към или регистриране на външни и вътрешни стимули, въздействащи върху различни сензорни модалности (отговарящи за различни “рецепторни функции”).</w:t>
      </w:r>
    </w:p>
    <w:p>
      <w:pPr>
        <w:pStyle w:val="Normal"/>
        <w:jc w:val="both"/>
        <w:rPr>
          <w:rFonts w:ascii="Arial" w:hAnsi="Arial" w:cs="Arial"/>
          <w:sz w:val="20"/>
          <w:szCs w:val="20"/>
          <w:lang w:val="bg-BG"/>
        </w:rPr>
      </w:pPr>
      <w:r>
        <w:rPr>
          <w:rFonts w:cs="Arial" w:ascii="Arial" w:hAnsi="Arial"/>
          <w:sz w:val="20"/>
          <w:szCs w:val="20"/>
          <w:lang w:val="bg-BG"/>
        </w:rPr>
        <w:tab/>
        <w:t>Субектът има умерено високи сензорни прагове в повечето модалности. Само много силни централни или фокални стимули биха били неприятни. Периферни или с умерено ниво светлина, звук, температура и вътрешни състояния не биха били преживявани като обезпокояващи или дразнещи. Когато стимулите са неприятни, субектът е склонен да осъзнава какви са тези стимули.</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Ниво на адаптация, организация и интеграция на отговорите на различните нива на сензорна стимулация. Ефективност на “механизмите за справяне” във връзка с нивото на сензорна стимулация – при всеки случай, наблюдаван в двигателното поведение, емоционалния отговор, или когницията.</w:t>
      </w:r>
    </w:p>
    <w:p>
      <w:pPr>
        <w:pStyle w:val="Normal"/>
        <w:jc w:val="both"/>
        <w:rPr/>
      </w:pPr>
      <w:r>
        <w:rPr>
          <w:rFonts w:cs="Arial" w:ascii="Arial" w:hAnsi="Arial"/>
          <w:sz w:val="20"/>
          <w:szCs w:val="20"/>
          <w:lang w:val="bg-BG"/>
        </w:rPr>
        <w:tab/>
        <w:t>Доста добър баланс между разтоварването и моделите на контрол пред лицето на стимулната входяща информация. Когато има двигателно - разтоварващи реакции, те могат да бъдат сравнително спокойни или когато са по-експлозивни, субектът е издръжлив и спокойно може да се съвземе относително скоро след излагането на силни, потенциално разрушителни стимули. Много адаптивни действия могат да бъдат осъществени въпреки нивото на сензорна стимулация.  Сякаш удобно “се носи по  вълните”</w:t>
      </w:r>
      <w:r>
        <w:rPr>
          <w:rFonts w:cs="Arial" w:ascii="Arial" w:hAnsi="Arial"/>
          <w:color w:val="FF0000"/>
          <w:sz w:val="20"/>
          <w:szCs w:val="20"/>
          <w:lang w:val="bg-BG"/>
        </w:rPr>
        <w:t xml:space="preserve"> </w:t>
      </w:r>
      <w:r>
        <w:rPr>
          <w:rFonts w:cs="Arial" w:ascii="Arial" w:hAnsi="Arial"/>
          <w:sz w:val="20"/>
          <w:szCs w:val="20"/>
          <w:lang w:val="bg-BG"/>
        </w:rPr>
        <w:t>дори в центъра на задръстването в 5 часа или на необуздано парти.</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АВТОНОМНО ФУНКЦИОНИРАНЕ</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Степен на независимост на функционирането от разстройването на системите на първична автономност (внимание, концентрация, памет, учене, възприятие, двигателни функции, целенасоченост).</w:t>
      </w:r>
    </w:p>
    <w:p>
      <w:pPr>
        <w:pStyle w:val="Normal"/>
        <w:jc w:val="both"/>
        <w:rPr>
          <w:rFonts w:ascii="Arial" w:hAnsi="Arial" w:cs="Arial"/>
          <w:sz w:val="20"/>
          <w:szCs w:val="20"/>
          <w:lang w:val="bg-BG"/>
        </w:rPr>
      </w:pPr>
      <w:r>
        <w:rPr>
          <w:rFonts w:cs="Arial" w:ascii="Arial" w:hAnsi="Arial"/>
          <w:sz w:val="20"/>
          <w:szCs w:val="20"/>
          <w:lang w:val="bg-BG"/>
        </w:rPr>
        <w:tab/>
        <w:t>Първичните автономни функции могат да бъдат смутени от производни на влечението в умерена, но осезаема степен (напр. от време на време заекване, разпокъсано мислене, забравяне на имена и на някои далечни и неотдавнашни събития).</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rFonts w:ascii="Arial" w:hAnsi="Arial" w:cs="Arial"/>
          <w:b/>
          <w:b/>
          <w:sz w:val="20"/>
          <w:szCs w:val="20"/>
          <w:lang w:val="bg-BG"/>
        </w:rPr>
      </w:pPr>
      <w:r>
        <w:rPr>
          <w:rFonts w:cs="Arial" w:ascii="Arial" w:hAnsi="Arial"/>
          <w:b/>
          <w:sz w:val="20"/>
          <w:szCs w:val="20"/>
          <w:lang w:val="bg-BG"/>
        </w:rPr>
        <w:t>б. Степен на независимост на функционирането от разстройването на системите на вторична автономност (смущения в характера на навиците, усвоените комплексни умения, работните практики, хобитата и интересите).</w:t>
      </w:r>
    </w:p>
    <w:p>
      <w:pPr>
        <w:pStyle w:val="Normal"/>
        <w:jc w:val="both"/>
        <w:rPr/>
      </w:pPr>
      <w:r>
        <w:rPr>
          <w:rFonts w:cs="Arial" w:ascii="Arial" w:hAnsi="Arial"/>
          <w:b/>
          <w:sz w:val="20"/>
          <w:szCs w:val="20"/>
          <w:lang w:val="bg-BG"/>
        </w:rPr>
        <w:tab/>
      </w:r>
      <w:r>
        <w:rPr>
          <w:rFonts w:cs="Arial" w:ascii="Arial" w:hAnsi="Arial"/>
          <w:sz w:val="20"/>
          <w:szCs w:val="20"/>
          <w:lang w:val="bg-BG"/>
        </w:rPr>
        <w:t>Умерена устойчивост на смущенията във вторично автономните навици и умения. Когато смущенията се случват, се изисква известно свръхусилие за извършването на работа, която преди е била изпълнявана с малко усилие. От време на време може да бъде трудно само да “започне”.</w:t>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СИНТЕТИЧНО-ИНТЕГРАТИВНО ФУНКЦИОНИРАНЕ</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rFonts w:ascii="Arial" w:hAnsi="Arial" w:cs="Arial"/>
          <w:b/>
          <w:b/>
          <w:sz w:val="20"/>
          <w:szCs w:val="20"/>
          <w:lang w:val="bg-BG"/>
        </w:rPr>
      </w:pPr>
      <w:r>
        <w:rPr>
          <w:rFonts w:cs="Arial" w:ascii="Arial" w:hAnsi="Arial"/>
          <w:b/>
          <w:sz w:val="20"/>
          <w:szCs w:val="20"/>
          <w:lang w:val="bg-BG"/>
        </w:rPr>
        <w:t>а. Степен на съгласуваност или интеграция на различни и потенциално противоречиви нагласи, ценности, чувства, поведения и себерепрезентации.</w:t>
      </w:r>
    </w:p>
    <w:p>
      <w:pPr>
        <w:pStyle w:val="Normal"/>
        <w:jc w:val="both"/>
        <w:rPr>
          <w:rFonts w:ascii="Arial" w:hAnsi="Arial" w:cs="Arial"/>
          <w:sz w:val="20"/>
          <w:szCs w:val="20"/>
          <w:lang w:val="bg-BG"/>
        </w:rPr>
      </w:pPr>
      <w:r>
        <w:rPr>
          <w:rFonts w:cs="Arial" w:ascii="Arial" w:hAnsi="Arial"/>
          <w:sz w:val="20"/>
          <w:szCs w:val="20"/>
          <w:lang w:val="bg-BG"/>
        </w:rPr>
        <w:tab/>
        <w:t>Открити са съгласуваност и задоволително ниво на интеграция в основните личностови сфери. Тук може да има малко незначителни несъответствия в поведението, емоциите и мисленето. Добра поносимост към неизбежните несъответствия и несъгласия, които могат да се случат. Може да запази чувството си за хумор, докато върши сериозна работа.</w:t>
      </w:r>
    </w:p>
    <w:p>
      <w:pPr>
        <w:pStyle w:val="Normal"/>
        <w:jc w:val="both"/>
        <w:rPr>
          <w:rFonts w:ascii="Arial" w:hAnsi="Arial" w:eastAsia="Arial" w:cs="Arial"/>
          <w:sz w:val="20"/>
          <w:szCs w:val="20"/>
          <w:lang w:val="bg-BG"/>
        </w:rPr>
      </w:pPr>
      <w:r>
        <w:rPr>
          <w:rFonts w:eastAsia="Arial" w:cs="Arial" w:ascii="Arial" w:hAnsi="Arial"/>
          <w:sz w:val="20"/>
          <w:szCs w:val="20"/>
          <w:lang w:val="bg-BG"/>
        </w:rPr>
        <w:t xml:space="preserve"> </w:t>
      </w:r>
    </w:p>
    <w:p>
      <w:pPr>
        <w:pStyle w:val="Normal"/>
        <w:jc w:val="both"/>
        <w:rPr>
          <w:rFonts w:ascii="Arial" w:hAnsi="Arial" w:cs="Arial"/>
          <w:b/>
          <w:b/>
          <w:sz w:val="20"/>
          <w:szCs w:val="20"/>
          <w:lang w:val="bg-BG"/>
        </w:rPr>
      </w:pPr>
      <w:r>
        <w:rPr>
          <w:rFonts w:cs="Arial" w:ascii="Arial" w:hAnsi="Arial"/>
          <w:b/>
          <w:sz w:val="20"/>
          <w:szCs w:val="20"/>
          <w:lang w:val="bg-BG"/>
        </w:rPr>
        <w:t>б. Степен на активно свързване помежду си  (т.е. интегриране) и на вътрешнопсихични, и на поведенчески събития. Тези събития могат или не могат да бъдат движени от конфликти  и не са по необходимост ограничени до поведението.</w:t>
      </w:r>
    </w:p>
    <w:p>
      <w:pPr>
        <w:pStyle w:val="Normal"/>
        <w:jc w:val="both"/>
        <w:rPr>
          <w:rFonts w:ascii="Arial" w:hAnsi="Arial" w:cs="Arial"/>
          <w:sz w:val="20"/>
          <w:szCs w:val="20"/>
          <w:lang w:val="bg-BG"/>
        </w:rPr>
      </w:pPr>
      <w:r>
        <w:rPr>
          <w:rFonts w:cs="Arial" w:ascii="Arial" w:hAnsi="Arial"/>
          <w:sz w:val="20"/>
          <w:szCs w:val="20"/>
          <w:lang w:val="bg-BG"/>
        </w:rPr>
        <w:tab/>
        <w:t xml:space="preserve">Субектът демонстрира ефективни, успешни опити да прави причинни връзки между различните области на опита си. Поведението е като цяло добре организирано и субектът се справя с интегративните изисквания с относително малко стрес и напрежение. Социалните, сексуални и професионалните области са удовлетворително интегрирани. Може да реши нерешените дребни проблеми и затруднения едновременно, но няма вътрешна необходимост да го прави, което може да наруши адаптацията. </w:t>
      </w:r>
    </w:p>
    <w:p>
      <w:pPr>
        <w:pStyle w:val="Normal"/>
        <w:jc w:val="both"/>
        <w:rPr>
          <w:rFonts w:ascii="Arial" w:hAnsi="Arial" w:cs="Arial"/>
          <w:b/>
          <w:b/>
          <w:sz w:val="20"/>
          <w:szCs w:val="20"/>
          <w:lang w:val="ru-RU"/>
        </w:rPr>
      </w:pPr>
      <w:r>
        <w:rPr>
          <w:rFonts w:cs="Arial" w:ascii="Arial" w:hAnsi="Arial"/>
          <w:b/>
          <w:sz w:val="20"/>
          <w:szCs w:val="20"/>
          <w:lang w:val="ru-RU"/>
        </w:rPr>
      </w:r>
    </w:p>
    <w:p>
      <w:pPr>
        <w:pStyle w:val="Normal"/>
        <w:ind w:left="540" w:right="0" w:hanging="0"/>
        <w:jc w:val="both"/>
        <w:rPr>
          <w:rFonts w:ascii="Arial" w:hAnsi="Arial" w:cs="Arial"/>
          <w:b/>
          <w:b/>
          <w:sz w:val="20"/>
          <w:szCs w:val="20"/>
          <w:lang w:val="bg-BG"/>
        </w:rPr>
      </w:pPr>
      <w:r>
        <w:rPr>
          <w:rFonts w:cs="Arial" w:ascii="Arial" w:hAnsi="Arial"/>
          <w:b/>
          <w:sz w:val="20"/>
          <w:szCs w:val="20"/>
          <w:lang w:val="bg-BG"/>
        </w:rPr>
      </w:r>
    </w:p>
    <w:p>
      <w:pPr>
        <w:pStyle w:val="Normal"/>
        <w:numPr>
          <w:ilvl w:val="0"/>
          <w:numId w:val="1"/>
        </w:numPr>
        <w:tabs>
          <w:tab w:val="clear" w:pos="708"/>
          <w:tab w:val="left" w:pos="720" w:leader="none"/>
        </w:tabs>
        <w:ind w:left="720" w:right="0" w:hanging="180"/>
        <w:jc w:val="both"/>
        <w:rPr>
          <w:rFonts w:ascii="Arial" w:hAnsi="Arial" w:cs="Arial"/>
          <w:b/>
          <w:b/>
          <w:sz w:val="20"/>
          <w:szCs w:val="20"/>
          <w:u w:val="single"/>
          <w:lang w:val="bg-BG"/>
        </w:rPr>
      </w:pPr>
      <w:r>
        <w:rPr>
          <w:rFonts w:cs="Arial" w:ascii="Arial" w:hAnsi="Arial"/>
          <w:b/>
          <w:sz w:val="20"/>
          <w:szCs w:val="20"/>
          <w:u w:val="single"/>
          <w:lang w:val="bg-BG"/>
        </w:rPr>
        <w:t>ВЛАСТ И КОМПЕТЕНТНОСТ</w:t>
      </w:r>
    </w:p>
    <w:p>
      <w:pPr>
        <w:pStyle w:val="Normal"/>
        <w:jc w:val="both"/>
        <w:rPr>
          <w:rFonts w:ascii="Arial" w:hAnsi="Arial" w:cs="Arial"/>
          <w:b/>
          <w:b/>
          <w:sz w:val="20"/>
          <w:szCs w:val="20"/>
          <w:u w:val="single"/>
          <w:lang w:val="bg-BG"/>
        </w:rPr>
      </w:pPr>
      <w:r>
        <w:rPr>
          <w:rFonts w:cs="Arial" w:ascii="Arial" w:hAnsi="Arial"/>
          <w:b/>
          <w:sz w:val="20"/>
          <w:szCs w:val="20"/>
          <w:u w:val="single"/>
          <w:lang w:val="bg-BG"/>
        </w:rPr>
      </w:r>
    </w:p>
    <w:p>
      <w:pPr>
        <w:pStyle w:val="Normal"/>
        <w:jc w:val="both"/>
        <w:rPr/>
      </w:pPr>
      <w:r>
        <w:rPr>
          <w:rFonts w:cs="Arial" w:ascii="Arial" w:hAnsi="Arial"/>
          <w:b/>
          <w:sz w:val="20"/>
          <w:szCs w:val="20"/>
          <w:lang w:val="bg-BG"/>
        </w:rPr>
        <w:t>а.</w:t>
      </w:r>
      <w:r>
        <w:rPr>
          <w:rFonts w:cs="Arial" w:ascii="Arial" w:hAnsi="Arial"/>
          <w:b/>
          <w:sz w:val="20"/>
          <w:szCs w:val="20"/>
          <w:lang w:val="ru-RU"/>
        </w:rPr>
        <w:t xml:space="preserve"> </w:t>
      </w:r>
      <w:r>
        <w:rPr>
          <w:rFonts w:cs="Arial" w:ascii="Arial" w:hAnsi="Arial"/>
          <w:b/>
          <w:sz w:val="20"/>
          <w:szCs w:val="20"/>
          <w:lang w:val="bg-BG"/>
        </w:rPr>
        <w:t>Колко добре работи субектът в актуалния момент във връзка със съществуващата му способност да взаимодейства, активно да овладее и да влияе върху средата?</w:t>
      </w:r>
    </w:p>
    <w:p>
      <w:pPr>
        <w:pStyle w:val="Normal"/>
        <w:jc w:val="both"/>
        <w:rPr>
          <w:rFonts w:ascii="Arial" w:hAnsi="Arial" w:cs="Arial"/>
          <w:sz w:val="20"/>
          <w:szCs w:val="20"/>
          <w:lang w:val="bg-BG"/>
        </w:rPr>
      </w:pPr>
      <w:r>
        <w:rPr>
          <w:rFonts w:cs="Arial" w:ascii="Arial" w:hAnsi="Arial"/>
          <w:sz w:val="20"/>
          <w:szCs w:val="20"/>
          <w:lang w:val="bg-BG"/>
        </w:rPr>
        <w:tab/>
        <w:t>Нивото на постижение е високо през голяма част от времето, но в ограничени области може да има някакво постижение в недостатъчна степен и пропуски в компетентността (напр. субектът в психотерапия може да има постигнат максимален инсайт относно конфликтни области, но да задържа влагането на собствената си енергия в преработването и решаването на конфликтите). На това ниво може да бъде личността с прекомерното “свърши – си – работата - сам”, чиято потребност от активно овладяване на средата е прекомерна.</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pPr>
      <w:r>
        <w:rPr>
          <w:rFonts w:cs="Arial" w:ascii="Arial" w:hAnsi="Arial"/>
          <w:b/>
          <w:sz w:val="20"/>
          <w:szCs w:val="20"/>
          <w:lang w:val="bg-BG"/>
        </w:rPr>
        <w:t xml:space="preserve">б. Субективната роля или усещането на субекта за компетентност по отношение на активно овладяване и повлияване на неговата среда. Очакванията на субекта за успех или за реално постижение (Как той се чувства относно това, което работи и това, което може да прави)? Чувството за компетентност е измерено като субективна стойност (т.е. по-висока от действителната компетентност, ако </w:t>
      </w:r>
      <w:r>
        <w:rPr>
          <w:rFonts w:cs="Arial" w:ascii="Arial" w:hAnsi="Arial"/>
          <w:b/>
          <w:sz w:val="20"/>
          <w:szCs w:val="20"/>
          <w:lang w:val="ru-RU"/>
        </w:rPr>
        <w:t>е</w:t>
      </w:r>
      <w:r>
        <w:rPr>
          <w:rFonts w:cs="Arial" w:ascii="Arial" w:hAnsi="Arial"/>
          <w:b/>
          <w:sz w:val="20"/>
          <w:szCs w:val="20"/>
          <w:lang w:val="bg-BG"/>
        </w:rPr>
        <w:t xml:space="preserve"> налице преувеличено чувство за компетентност).</w:t>
      </w:r>
    </w:p>
    <w:p>
      <w:pPr>
        <w:pStyle w:val="Normal"/>
        <w:jc w:val="both"/>
        <w:rPr/>
      </w:pPr>
      <w:r>
        <w:rPr>
          <w:rFonts w:cs="Arial" w:ascii="Arial" w:hAnsi="Arial"/>
          <w:b/>
          <w:sz w:val="20"/>
          <w:szCs w:val="20"/>
          <w:lang w:val="bg-BG"/>
        </w:rPr>
        <w:tab/>
      </w:r>
      <w:r>
        <w:rPr>
          <w:rFonts w:cs="Arial" w:ascii="Arial" w:hAnsi="Arial"/>
          <w:sz w:val="20"/>
          <w:szCs w:val="20"/>
          <w:lang w:val="bg-BG"/>
        </w:rPr>
        <w:t>Усещането за компетентност обикновено е доста високо. Субектът усеща успеха, който постига при промяната на средата по посока на собствените интереси.</w:t>
      </w:r>
    </w:p>
    <w:p>
      <w:pPr>
        <w:pStyle w:val="Normal"/>
        <w:jc w:val="both"/>
        <w:rPr>
          <w:rFonts w:ascii="Arial" w:hAnsi="Arial" w:cs="Arial"/>
          <w:sz w:val="20"/>
          <w:szCs w:val="20"/>
          <w:lang w:val="bg-BG"/>
        </w:rPr>
      </w:pPr>
      <w:r>
        <w:rPr>
          <w:rFonts w:cs="Arial" w:ascii="Arial" w:hAnsi="Arial"/>
          <w:sz w:val="20"/>
          <w:szCs w:val="20"/>
          <w:lang w:val="bg-BG"/>
        </w:rPr>
      </w:r>
    </w:p>
    <w:p>
      <w:pPr>
        <w:pStyle w:val="Normal"/>
        <w:jc w:val="both"/>
        <w:rPr/>
      </w:pPr>
      <w:r>
        <w:rPr>
          <w:rFonts w:cs="Arial" w:ascii="Arial" w:hAnsi="Arial"/>
          <w:b/>
          <w:sz w:val="20"/>
          <w:szCs w:val="20"/>
          <w:lang w:val="bg-BG"/>
        </w:rPr>
        <w:t xml:space="preserve">в. Разликата между компонент “а” и компонент “б” (т.е. между действителната компетентност и усещането за компетентност). Тя може да бъде отрицателна (-), когато действителната компетентност превишава усещането за компетентност. Може да съществува равенство (=), когато действителната компетентност и усещането за компетентност са сходни. Тя може да бъде положителна (+), когато усещането </w:t>
      </w:r>
      <w:r>
        <w:rPr>
          <w:rFonts w:cs="Arial" w:ascii="Arial" w:hAnsi="Arial"/>
          <w:b/>
          <w:sz w:val="20"/>
          <w:szCs w:val="20"/>
          <w:lang w:val="ru-RU"/>
        </w:rPr>
        <w:t>з</w:t>
      </w:r>
      <w:r>
        <w:rPr>
          <w:rFonts w:cs="Arial" w:ascii="Arial" w:hAnsi="Arial"/>
          <w:b/>
          <w:sz w:val="20"/>
          <w:szCs w:val="20"/>
          <w:lang w:val="bg-BG"/>
        </w:rPr>
        <w:t>а компетентност превишава реалната способност – това е грандиозно, преувеличено усещане за компетентност в сравнение с постигнатото.</w:t>
      </w:r>
    </w:p>
    <w:p>
      <w:pPr>
        <w:pStyle w:val="Normal"/>
        <w:jc w:val="both"/>
        <w:rPr/>
      </w:pPr>
      <w:r>
        <w:rPr>
          <w:rFonts w:eastAsia="Arial" w:cs="Arial" w:ascii="Arial" w:hAnsi="Arial"/>
          <w:b/>
          <w:sz w:val="20"/>
          <w:szCs w:val="20"/>
          <w:lang w:val="bg-BG"/>
        </w:rPr>
        <w:t xml:space="preserve"> </w:t>
      </w:r>
      <w:r>
        <w:rPr>
          <w:rFonts w:cs="Arial" w:ascii="Arial" w:hAnsi="Arial"/>
          <w:b/>
          <w:sz w:val="20"/>
          <w:szCs w:val="20"/>
          <w:lang w:val="bg-BG"/>
        </w:rPr>
        <w:tab/>
      </w:r>
      <w:r>
        <w:rPr>
          <w:rFonts w:cs="Arial" w:ascii="Arial" w:hAnsi="Arial"/>
          <w:sz w:val="20"/>
          <w:szCs w:val="20"/>
          <w:lang w:val="bg-BG"/>
        </w:rPr>
        <w:t>Резултатът от разликата е най-вероятно да бъде „=”. Всеки „+” или „–„ резултат е много незначителен.</w:t>
      </w:r>
    </w:p>
    <w:p>
      <w:pPr>
        <w:pStyle w:val="Normal"/>
        <w:jc w:val="both"/>
        <w:rPr>
          <w:rFonts w:ascii="Arial" w:hAnsi="Arial" w:cs="Arial"/>
          <w:b/>
          <w:b/>
          <w:sz w:val="20"/>
          <w:szCs w:val="20"/>
          <w:lang w:val="bg-BG"/>
        </w:rPr>
      </w:pPr>
      <w:r>
        <w:rPr>
          <w:rFonts w:cs="Arial" w:ascii="Arial" w:hAnsi="Arial"/>
          <w:b/>
          <w:sz w:val="20"/>
          <w:szCs w:val="20"/>
          <w:lang w:val="bg-BG"/>
        </w:rPr>
      </w:r>
    </w:p>
    <w:p>
      <w:pPr>
        <w:pStyle w:val="Normal"/>
        <w:rPr>
          <w:rFonts w:ascii="Arial" w:hAnsi="Arial" w:cs="Arial"/>
          <w:b/>
          <w:b/>
          <w:sz w:val="20"/>
          <w:szCs w:val="20"/>
          <w:lang w:val="ru-RU"/>
        </w:rPr>
      </w:pPr>
      <w:r>
        <w:rPr>
          <w:rFonts w:cs="Arial" w:ascii="Arial" w:hAnsi="Arial"/>
          <w:b/>
          <w:sz w:val="20"/>
          <w:szCs w:val="20"/>
          <w:lang w:val="ru-RU"/>
        </w:rPr>
      </w:r>
    </w:p>
    <w:p>
      <w:pPr>
        <w:pStyle w:val="Normal"/>
        <w:rPr>
          <w:rFonts w:ascii="Arial" w:hAnsi="Arial" w:cs="Arial"/>
          <w:sz w:val="20"/>
          <w:szCs w:val="20"/>
          <w:lang w:val="ru-RU"/>
        </w:rPr>
      </w:pPr>
      <w:r>
        <w:rPr>
          <w:rFonts w:cs="Arial" w:ascii="Arial" w:hAnsi="Arial"/>
          <w:sz w:val="20"/>
          <w:szCs w:val="20"/>
          <w:lang w:val="ru-RU"/>
        </w:rPr>
      </w:r>
    </w:p>
    <w:sectPr>
      <w:footerReference w:type="default" r:id="rId2"/>
      <w:type w:val="nextPage"/>
      <w:pgSz w:w="12240" w:h="15840"/>
      <w:pgMar w:left="1800" w:right="1800" w:header="0"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left="0" w:right="360" w:hanging="0"/>
      <w:rPr/>
    </w:pPr>
    <w:r>
      <w:rPr/>
    </w:r>
    <w:r>
      <mc:AlternateContent>
        <mc:Choice Requires="wps">
          <w:drawing>
            <wp:anchor behindDoc="0" distT="0" distB="0" distL="0" distR="0" simplePos="0" locked="0" layoutInCell="0" allowOverlap="1" relativeHeight="7">
              <wp:simplePos x="0" y="0"/>
              <wp:positionH relativeFrom="page">
                <wp:posOffset>6552565</wp:posOffset>
              </wp:positionH>
              <wp:positionV relativeFrom="paragraph">
                <wp:posOffset>635</wp:posOffset>
              </wp:positionV>
              <wp:extent cx="76200" cy="174625"/>
              <wp:effectExtent l="0" t="0" r="0" b="0"/>
              <wp:wrapSquare wrapText="largest"/>
              <wp:docPr id="1" name="Frame1"/>
              <a:graphic xmlns:a="http://schemas.openxmlformats.org/drawingml/2006/main">
                <a:graphicData uri="http://schemas.microsoft.com/office/word/2010/wordprocessingShape">
                  <wps:wsp>
                    <wps:cNvSpPr txBox="1"/>
                    <wps:spPr>
                      <a:xfrm>
                        <a:off x="0" y="0"/>
                        <a:ext cx="76200" cy="174625"/>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6</w:t>
                          </w:r>
                          <w:r>
                            <w:rPr>
                              <w:rStyle w:val="PageNumber"/>
                            </w:rPr>
                            <w:fldChar w:fldCharType="end"/>
                          </w:r>
                        </w:p>
                      </w:txbxContent>
                    </wps:txbx>
                    <wps:bodyPr anchor="t" lIns="635" tIns="635" rIns="635" bIns="635">
                      <a:noAutofit/>
                    </wps:bodyPr>
                  </wps:wsp>
                </a:graphicData>
              </a:graphic>
            </wp:anchor>
          </w:drawing>
        </mc:Choice>
        <mc:Fallback>
          <w:pict>
            <v:rect fillcolor="#FFFFFF" style="position:absolute;rotation:0;width:6pt;height:13.75pt;mso-wrap-distance-left:0pt;mso-wrap-distance-right:0pt;mso-wrap-distance-top:0pt;mso-wrap-distance-bottom:0pt;margin-top:0.05pt;mso-position-vertical-relative:text;margin-left:515.95pt;mso-position-horizontal-relative:page">
              <v:fill opacity="0f"/>
              <v:textbox inset="0.000694444444444444in,0.000694444444444444in,0.000694444444444444in,0.000694444444444444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6</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right"/>
      <w:pPr>
        <w:tabs>
          <w:tab w:val="num" w:pos="720"/>
        </w:tabs>
        <w:ind w:left="72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doNotExpandShiftReturn/>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jc w:val="left"/>
    </w:pPr>
    <w:rPr>
      <w:rFonts w:ascii="Times New Roman" w:hAnsi="Times New Roman" w:eastAsia="Times New Roman" w:cs="Times New Roman"/>
      <w:color w:val="auto"/>
      <w:sz w:val="24"/>
      <w:szCs w:val="24"/>
      <w:lang w:val="en-US" w:eastAsia="zxx" w:bidi="ar-SA"/>
    </w:rPr>
  </w:style>
  <w:style w:type="character" w:styleId="WW8Num1z0">
    <w:name w:val="WW8Num1z0"/>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AbsatzStandardschriftart">
    <w:name w:val="Absatz-Standardschriftart"/>
    <w:qFormat/>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Arial" w:hAnsi="Arial" w:eastAsia="Lucida Sans Unicode" w:cs="Tahoma"/>
      <w:sz w:val="28"/>
      <w:szCs w:val="28"/>
    </w:rPr>
  </w:style>
  <w:style w:type="paragraph" w:styleId="TextBody">
    <w:name w:val="Body Text"/>
    <w:basedOn w:val="Normal"/>
    <w:pPr>
      <w:spacing w:before="0" w:after="120"/>
    </w:pPr>
    <w:rPr/>
  </w:style>
  <w:style w:type="paragraph" w:styleId="List">
    <w:name w:val="List"/>
    <w:basedOn w:val="TextBody"/>
    <w:pPr/>
    <w:rPr>
      <w:rFonts w:cs="Tahoma"/>
    </w:rPr>
  </w:style>
  <w:style w:type="paragraph" w:styleId="Caption">
    <w:name w:val="Caption"/>
    <w:basedOn w:val="Normal"/>
    <w:qFormat/>
    <w:pPr>
      <w:suppressLineNumbers/>
      <w:spacing w:before="120" w:after="120"/>
    </w:pPr>
    <w:rPr>
      <w:rFonts w:cs="Tahoma"/>
      <w:i/>
      <w:iCs/>
      <w:sz w:val="24"/>
      <w:szCs w:val="24"/>
    </w:rPr>
  </w:style>
  <w:style w:type="paragraph" w:styleId="Index">
    <w:name w:val="Index"/>
    <w:basedOn w:val="Normal"/>
    <w:qFormat/>
    <w:pPr>
      <w:suppressLineNumbers/>
    </w:pPr>
    <w:rPr>
      <w:rFonts w:cs="Tahoma"/>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TextBody"/>
    <w:qFormat/>
    <w:pPr/>
    <w:rPr/>
  </w:style>
  <w:style w:type="paragraph" w:styleId="FrameContents1">
    <w:name w:val="Frame Contents"/>
    <w:basedOn w:val="Normal"/>
    <w:qFormat/>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0</TotalTime>
  <Application>LibreOffice/7.0.4.2$Linux_X86_64 LibreOffice_project/00$Build-2</Application>
  <AppVersion>15.0000</AppVersion>
  <Pages>6</Pages>
  <Words>2393</Words>
  <Characters>14465</Characters>
  <CharactersWithSpaces>16835</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2011-09-16T23:43:00Z</dcterms:created>
  <dc:creator>user</dc:creator>
  <dc:description/>
  <dc:language>en-US</dc:language>
  <cp:lastModifiedBy>krasi</cp:lastModifiedBy>
  <dcterms:modified xsi:type="dcterms:W3CDTF">2001-01-01T05:38:00Z</dcterms:modified>
  <cp:revision>5</cp:revision>
  <dc:subject/>
  <dc:title/>
</cp:coreProperties>
</file>